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59E3" w:rsidRPr="00FF297B" w:rsidRDefault="00FF297B" w:rsidP="008159E3">
      <w:pPr>
        <w:tabs>
          <w:tab w:val="left" w:pos="720"/>
        </w:tabs>
        <w:ind w:right="1064"/>
        <w:rPr>
          <w:rFonts w:ascii="Arial" w:hAnsi="Arial" w:cs="Arial"/>
          <w:sz w:val="24"/>
          <w:szCs w:val="24"/>
          <w:u w:val="single"/>
        </w:rPr>
      </w:pPr>
      <w:r>
        <w:rPr>
          <w:rFonts w:ascii="Arial" w:hAnsi="Arial" w:cs="Arial"/>
          <w:sz w:val="24"/>
          <w:szCs w:val="24"/>
          <w:u w:val="single"/>
        </w:rPr>
        <w:t>SUPPORT SERVICES MANAGED BY CONTRACTS</w:t>
      </w:r>
      <w:r w:rsidR="008159E3" w:rsidRPr="00FF297B">
        <w:rPr>
          <w:rFonts w:ascii="Arial" w:hAnsi="Arial" w:cs="Arial"/>
          <w:sz w:val="24"/>
          <w:szCs w:val="24"/>
          <w:u w:val="single"/>
        </w:rPr>
        <w:t xml:space="preserve"> </w:t>
      </w:r>
    </w:p>
    <w:p w:rsidR="008159E3" w:rsidRPr="004E7B57" w:rsidRDefault="008159E3" w:rsidP="008159E3">
      <w:pPr>
        <w:tabs>
          <w:tab w:val="left" w:pos="720"/>
        </w:tabs>
        <w:ind w:right="1064"/>
        <w:rPr>
          <w:rFonts w:ascii="Arial" w:hAnsi="Arial" w:cs="Arial"/>
          <w:sz w:val="24"/>
          <w:szCs w:val="24"/>
        </w:rPr>
      </w:pPr>
      <w:r w:rsidRPr="00FF297B">
        <w:rPr>
          <w:rFonts w:ascii="Arial" w:hAnsi="Arial" w:cs="Arial"/>
          <w:b/>
          <w:sz w:val="24"/>
          <w:szCs w:val="24"/>
        </w:rPr>
        <w:t>Health Promotion</w:t>
      </w:r>
      <w:r w:rsidRPr="004E7B57">
        <w:rPr>
          <w:rFonts w:ascii="Arial" w:hAnsi="Arial" w:cs="Arial"/>
          <w:sz w:val="24"/>
          <w:szCs w:val="24"/>
        </w:rPr>
        <w:t xml:space="preserve"> – </w:t>
      </w:r>
      <w:r w:rsidR="001F1079">
        <w:rPr>
          <w:rFonts w:ascii="Arial" w:hAnsi="Arial" w:cs="Arial"/>
          <w:sz w:val="24"/>
          <w:szCs w:val="24"/>
        </w:rPr>
        <w:t>OCWCOG</w:t>
      </w:r>
      <w:r w:rsidRPr="004E7B57">
        <w:rPr>
          <w:rFonts w:ascii="Arial" w:hAnsi="Arial" w:cs="Arial"/>
          <w:sz w:val="24"/>
          <w:szCs w:val="24"/>
        </w:rPr>
        <w:t xml:space="preserve"> contracts with community partners to provide Evidence-Based Programs in our area.  Classes help to improve quality of life and reduce healthcare expenditures.</w:t>
      </w:r>
    </w:p>
    <w:p w:rsidR="008159E3" w:rsidRPr="004E7B57" w:rsidRDefault="008159E3" w:rsidP="008159E3">
      <w:pPr>
        <w:tabs>
          <w:tab w:val="left" w:pos="540"/>
          <w:tab w:val="left" w:pos="630"/>
        </w:tabs>
        <w:spacing w:before="3" w:line="240" w:lineRule="auto"/>
        <w:ind w:right="1057"/>
        <w:rPr>
          <w:rFonts w:ascii="Arial" w:hAnsi="Arial" w:cs="Arial"/>
          <w:sz w:val="24"/>
          <w:szCs w:val="24"/>
        </w:rPr>
      </w:pPr>
      <w:r w:rsidRPr="00FF297B">
        <w:rPr>
          <w:rFonts w:ascii="Arial" w:hAnsi="Arial" w:cs="Arial"/>
          <w:b/>
          <w:sz w:val="24"/>
          <w:szCs w:val="24"/>
        </w:rPr>
        <w:t>Legal Assistance</w:t>
      </w:r>
      <w:r w:rsidRPr="004E7B57">
        <w:rPr>
          <w:rFonts w:ascii="Arial" w:hAnsi="Arial" w:cs="Arial"/>
          <w:sz w:val="24"/>
          <w:szCs w:val="24"/>
        </w:rPr>
        <w:t xml:space="preserve"> – Utilizing OAA funding, OCWCOG contracts to provide up to 539 hours of legal aid services to persons 60 years of age and older. Consumers call Legal Aid Services of Oregon to make appointments with an attorney.  These legal services are provided to the most vulnerable persons to protect their health, welfare, independence, and security.  Service priorities include persons who reside in facilities, Medicaid and SSI recipients, and defense of guardianship or conservatorship.  Additionally, Legal Aid provides support to Senior and Disability Services staff, Ombudsman Outreach Specialists and Case Managers participating on the Multi-Disciplinary Elder Abuse Task Force and performs community education and public outreach activities to bring awareness of services available to the public. </w:t>
      </w:r>
    </w:p>
    <w:p w:rsidR="00FC1207" w:rsidRDefault="008159E3" w:rsidP="001F1079">
      <w:pPr>
        <w:tabs>
          <w:tab w:val="left" w:pos="540"/>
          <w:tab w:val="left" w:pos="630"/>
        </w:tabs>
        <w:spacing w:before="3" w:line="240" w:lineRule="auto"/>
        <w:ind w:right="1057"/>
        <w:rPr>
          <w:rFonts w:ascii="Arial" w:hAnsi="Arial" w:cs="Arial"/>
          <w:sz w:val="24"/>
          <w:szCs w:val="24"/>
        </w:rPr>
      </w:pPr>
      <w:r w:rsidRPr="00FF297B">
        <w:rPr>
          <w:rFonts w:ascii="Arial" w:hAnsi="Arial" w:cs="Arial"/>
          <w:b/>
          <w:sz w:val="24"/>
          <w:szCs w:val="24"/>
        </w:rPr>
        <w:t>Adult Day Services</w:t>
      </w:r>
      <w:r w:rsidRPr="004E7B57">
        <w:rPr>
          <w:rFonts w:ascii="Arial" w:hAnsi="Arial" w:cs="Arial"/>
          <w:sz w:val="24"/>
          <w:szCs w:val="24"/>
        </w:rPr>
        <w:t xml:space="preserve"> – Family Caregivers and OPI consumers can receive respite services because of contracts OCWCOG has with two </w:t>
      </w:r>
      <w:r w:rsidR="001F1079">
        <w:rPr>
          <w:rFonts w:ascii="Arial" w:hAnsi="Arial" w:cs="Arial"/>
          <w:sz w:val="24"/>
          <w:szCs w:val="24"/>
        </w:rPr>
        <w:t>adult day services providers - t</w:t>
      </w:r>
      <w:r w:rsidRPr="004E7B57">
        <w:rPr>
          <w:rFonts w:ascii="Arial" w:hAnsi="Arial" w:cs="Arial"/>
          <w:sz w:val="24"/>
          <w:szCs w:val="24"/>
        </w:rPr>
        <w:t xml:space="preserve">he Grace Center located in Corvallis and </w:t>
      </w:r>
      <w:r w:rsidR="001F1079">
        <w:rPr>
          <w:rFonts w:ascii="Arial" w:hAnsi="Arial" w:cs="Arial"/>
          <w:sz w:val="24"/>
          <w:szCs w:val="24"/>
        </w:rPr>
        <w:t xml:space="preserve">the </w:t>
      </w:r>
      <w:r w:rsidRPr="004E7B57">
        <w:rPr>
          <w:rFonts w:ascii="Arial" w:hAnsi="Arial" w:cs="Arial"/>
          <w:sz w:val="24"/>
          <w:szCs w:val="24"/>
        </w:rPr>
        <w:t>North End Senior Solutions (NESS Club) in Lincoln County.</w:t>
      </w:r>
    </w:p>
    <w:p w:rsidR="00FF297B" w:rsidRDefault="00FF297B" w:rsidP="001F1079">
      <w:pPr>
        <w:tabs>
          <w:tab w:val="left" w:pos="540"/>
          <w:tab w:val="left" w:pos="630"/>
        </w:tabs>
        <w:spacing w:before="3" w:line="240" w:lineRule="auto"/>
        <w:ind w:right="1057"/>
        <w:rPr>
          <w:rFonts w:ascii="Arial" w:hAnsi="Arial" w:cs="Arial"/>
          <w:sz w:val="24"/>
          <w:szCs w:val="24"/>
        </w:rPr>
      </w:pPr>
    </w:p>
    <w:p w:rsidR="00FF297B" w:rsidRPr="00FF297B" w:rsidRDefault="00FF297B" w:rsidP="001F1079">
      <w:pPr>
        <w:tabs>
          <w:tab w:val="left" w:pos="540"/>
          <w:tab w:val="left" w:pos="630"/>
        </w:tabs>
        <w:spacing w:before="3" w:line="240" w:lineRule="auto"/>
        <w:ind w:right="1057"/>
        <w:rPr>
          <w:rFonts w:ascii="Arial" w:hAnsi="Arial" w:cs="Arial"/>
          <w:color w:val="FF0000"/>
        </w:rPr>
      </w:pPr>
      <w:r>
        <w:rPr>
          <w:rFonts w:ascii="Arial" w:hAnsi="Arial" w:cs="Arial"/>
          <w:color w:val="FF0000"/>
          <w:sz w:val="24"/>
          <w:szCs w:val="24"/>
        </w:rPr>
        <w:t>Still have more work to do on Non-AAA Services</w:t>
      </w:r>
      <w:bookmarkStart w:id="0" w:name="_GoBack"/>
      <w:bookmarkEnd w:id="0"/>
    </w:p>
    <w:sectPr w:rsidR="00FF297B" w:rsidRPr="00FF297B" w:rsidSect="00F47128">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128"/>
    <w:rsid w:val="001F1079"/>
    <w:rsid w:val="004E7B57"/>
    <w:rsid w:val="008159E3"/>
    <w:rsid w:val="00AF1D63"/>
    <w:rsid w:val="00BC644A"/>
    <w:rsid w:val="00F47128"/>
    <w:rsid w:val="00FC1207"/>
    <w:rsid w:val="00FF29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E050DC-B77F-4C4B-B4CD-51FE2DA9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12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1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200</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OCWCOG</Company>
  <LinksUpToDate>false</LinksUpToDate>
  <CharactersWithSpaces>1344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Randi Moore</dc:creator>
  <cp:keywords/>
  <dc:description/>
  <cp:lastModifiedBy>Kimberly Cooper</cp:lastModifiedBy>
  <cp:revision>3</cp:revision>
  <dcterms:created xsi:type="dcterms:W3CDTF">2021-01-26T01:45:00Z</dcterms:created>
  <dcterms:modified xsi:type="dcterms:W3CDTF">2021-01-27T00:06:00Z</dcterms:modified>
</cp:coreProperties>
</file>